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15A6D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2853690" cy="2853690"/>
            <wp:effectExtent l="0" t="0" r="3810" b="3810"/>
            <wp:docPr id="1" name="图片 1" descr="46865277343bb594c36e1d5a17b38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865277343bb594c36e1d5a17b38c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3019425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52441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Vortex-2A旋涡混匀仪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5pt;margin-top:237.7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Qh0Qv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2F252441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Vortex-2A旋涡混匀仪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DE86089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876300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69pt;height:0.3pt;width:415.15pt;z-index:-251655168;mso-width-relative:page;mso-height-relative:page;" filled="f" stroked="t" coordsize="21600,21600" o:gfxdata="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5OAjN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874DB"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D6874DB"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39020101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旋涡混匀仪具有结构简单可靠，仪器体积小，耗电省，噪音低等特点，广泛应用于生物化学，基因工程，医学等实验需求。对液液、液固、固固（粉末）混合，它能将所需混合的任何液体、粉末以高速旋涡式快速混合，混合速度快、均匀、彻底。</w:t>
      </w:r>
    </w:p>
    <w:p w14:paraId="3A52E2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1CD5C2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7D50B7B2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转速最高可达2800rpm。</w:t>
      </w:r>
    </w:p>
    <w:p w14:paraId="445E2719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偏心球轴设计，震动头安装方便。</w:t>
      </w:r>
    </w:p>
    <w:p w14:paraId="02581BB0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柔软硅胶脚垫，防止仪器在高速震动时移动，外形小巧，防震，适合高速工作。</w:t>
      </w:r>
    </w:p>
    <w:p w14:paraId="694388F2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体积小，耗电省，噪音低。</w:t>
      </w:r>
    </w:p>
    <w:p w14:paraId="0B590149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机体均采用增强型工程塑料成型技术，机体无油漆喷涂，耐酸碱，耐碰撞。</w:t>
      </w:r>
    </w:p>
    <w:p w14:paraId="4E3844FC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工作台面全部为耐腐、耐磨、安全的TPU材料，改变原海绵台面易破损的特点。</w:t>
      </w:r>
    </w:p>
    <w:p w14:paraId="2E2F26DB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color w:val="2F5597" w:themeColor="accent1" w:themeShade="BF"/>
          <w:kern w:val="2"/>
          <w:sz w:val="24"/>
          <w:szCs w:val="24"/>
          <w:lang w:val="en-US" w:eastAsia="zh-CN" w:bidi="ar-SA"/>
        </w:rPr>
        <w:t>仪器集成了连续，点震，连续，调速等功能，为实验提供了快速的操作平台。</w:t>
      </w:r>
    </w:p>
    <w:p w14:paraId="66F3E9C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2CAC07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51517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6251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Vortex-2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A</w:t>
            </w:r>
          </w:p>
        </w:tc>
      </w:tr>
      <w:tr w14:paraId="5AD25F6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9FDB4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642E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200~240V/100~120V（选配）</w:t>
            </w:r>
          </w:p>
        </w:tc>
      </w:tr>
      <w:tr w14:paraId="36C417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8137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频率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948C7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0~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60Hz</w:t>
            </w:r>
          </w:p>
        </w:tc>
      </w:tr>
      <w:tr w14:paraId="03B0312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7C8F8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震荡方式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0E7B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圆周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运动</w:t>
            </w:r>
          </w:p>
        </w:tc>
      </w:tr>
      <w:tr w14:paraId="2BDB13C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74C33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周转直径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2DBC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4mm</w:t>
            </w:r>
          </w:p>
        </w:tc>
      </w:tr>
      <w:tr w14:paraId="0B1C6BE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3131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电极类型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48E0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罩极电机</w:t>
            </w:r>
          </w:p>
        </w:tc>
      </w:tr>
      <w:tr w14:paraId="215AF41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AD7B0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电机输入功率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11B4A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60w</w:t>
            </w:r>
          </w:p>
        </w:tc>
      </w:tr>
      <w:tr w14:paraId="3E1FC84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10A72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电机输出功率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5282A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11w</w:t>
            </w:r>
          </w:p>
        </w:tc>
      </w:tr>
      <w:tr w14:paraId="3A9C62E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62D5E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转速范围：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27D14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0-2800rpm</w:t>
            </w:r>
          </w:p>
        </w:tc>
      </w:tr>
      <w:tr w14:paraId="734F7EC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A01D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转速显示：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E3CFB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旋钮</w:t>
            </w:r>
          </w:p>
        </w:tc>
      </w:tr>
      <w:tr w14:paraId="1E415A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35DAD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运行方式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D284E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点动/连续运转</w:t>
            </w:r>
          </w:p>
        </w:tc>
      </w:tr>
      <w:tr w14:paraId="2F918BB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838F811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底座材质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CD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锌合金</w:t>
            </w:r>
          </w:p>
        </w:tc>
      </w:tr>
      <w:tr w14:paraId="11F3743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CFFE8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仪器尺寸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97DED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165*130*140</w:t>
            </w:r>
          </w:p>
        </w:tc>
      </w:tr>
      <w:tr w14:paraId="03EF5D8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E6653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包装尺寸mm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26E21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*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*19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  <w:bookmarkStart w:id="0" w:name="_GoBack"/>
            <w:bookmarkEnd w:id="0"/>
          </w:p>
        </w:tc>
      </w:tr>
      <w:tr w14:paraId="2130541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587CEF0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量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/毛重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D3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3.6/4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 w14:paraId="7554716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84D59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允许环境温度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EC8BF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5-40℃</w:t>
            </w:r>
          </w:p>
        </w:tc>
      </w:tr>
      <w:tr w14:paraId="31FE75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31FA8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允许相对温度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13789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80%</w:t>
            </w:r>
          </w:p>
        </w:tc>
      </w:tr>
    </w:tbl>
    <w:p w14:paraId="4C7C2E1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 w14:paraId="4EE491F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4、可选配件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5311"/>
      </w:tblGrid>
      <w:tr w14:paraId="46470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vAlign w:val="center"/>
          </w:tcPr>
          <w:p w14:paraId="20805BD9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旋紧式标准头</w:t>
            </w:r>
          </w:p>
        </w:tc>
        <w:tc>
          <w:tcPr>
            <w:tcW w:w="5311" w:type="dxa"/>
            <w:vAlign w:val="center"/>
          </w:tcPr>
          <w:p w14:paraId="1B603FD8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用于直径小于30mm的试管和小容器</w:t>
            </w:r>
          </w:p>
        </w:tc>
      </w:tr>
      <w:tr w14:paraId="643B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vAlign w:val="center"/>
          </w:tcPr>
          <w:p w14:paraId="05A66A27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手持撑杆</w:t>
            </w:r>
          </w:p>
        </w:tc>
        <w:tc>
          <w:tcPr>
            <w:tcW w:w="5311" w:type="dxa"/>
            <w:vAlign w:val="center"/>
          </w:tcPr>
          <w:p w14:paraId="2456CAB3">
            <w:pPr>
              <w:keepNext w:val="0"/>
              <w:keepLines w:val="0"/>
              <w:widowControl/>
              <w:suppressLineNumbers w:val="0"/>
              <w:shd w:val="clear" w:color="auto" w:fill="FFFFFF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手持支撑杆，与试管适配器配用</w:t>
            </w:r>
          </w:p>
        </w:tc>
      </w:tr>
      <w:tr w14:paraId="7ADD3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vAlign w:val="center"/>
          </w:tcPr>
          <w:p w14:paraId="3B80EA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通用圆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盘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（φ100mm）</w:t>
            </w:r>
          </w:p>
          <w:p w14:paraId="4539AC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11" w:type="dxa"/>
            <w:vAlign w:val="center"/>
          </w:tcPr>
          <w:p w14:paraId="51C464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100mm圆形平板支架，与试管适配器、垫片配用。</w:t>
            </w:r>
          </w:p>
          <w:p w14:paraId="069A3E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469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3211" w:type="dxa"/>
            <w:vAlign w:val="center"/>
          </w:tcPr>
          <w:p w14:paraId="3365B0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平板垫片</w:t>
            </w:r>
          </w:p>
          <w:p w14:paraId="4C3B96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11" w:type="dxa"/>
            <w:vAlign w:val="center"/>
          </w:tcPr>
          <w:p w14:paraId="111123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平板垫片，与φ100通用圆头连用，用于直径小于99mm试管或小容器。</w:t>
            </w:r>
          </w:p>
          <w:p w14:paraId="634EF2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C86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3211" w:type="dxa"/>
            <w:vAlign w:val="center"/>
          </w:tcPr>
          <w:p w14:paraId="574892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紧锁帽</w:t>
            </w:r>
          </w:p>
        </w:tc>
        <w:tc>
          <w:tcPr>
            <w:tcW w:w="5311" w:type="dxa"/>
            <w:vAlign w:val="center"/>
          </w:tcPr>
          <w:p w14:paraId="748CA2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52mm/32mm，适配于通用圆盘</w:t>
            </w:r>
          </w:p>
        </w:tc>
      </w:tr>
      <w:tr w14:paraId="3BEA3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 w14:paraId="1DE7D4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4孔50ml试管适配器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 w14:paraId="2CBA14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外径98.5、高52、孔径27mm，50ml试管</w:t>
            </w:r>
          </w:p>
        </w:tc>
      </w:tr>
      <w:tr w14:paraId="7C2E7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 w14:paraId="57DA9C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12孔1.5或2ml试管适配器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 w14:paraId="65E824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外径98.5、高32、孔径9mm，1.5或2ml试管</w:t>
            </w:r>
          </w:p>
        </w:tc>
      </w:tr>
      <w:tr w14:paraId="69563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 w14:paraId="6273E0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8孔10ml或15ml试管适配器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 w14:paraId="2D0B56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外径98.5、高52、孔径14mm，10或15ml试管</w:t>
            </w:r>
          </w:p>
        </w:tc>
      </w:tr>
      <w:tr w14:paraId="6C5E9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 w14:paraId="7066F0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8孔5ml试管适配器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 w14:paraId="6B79A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外径98.5、高32、孔径11mm，5ml试管</w:t>
            </w:r>
          </w:p>
        </w:tc>
      </w:tr>
      <w:tr w14:paraId="62CB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 w14:paraId="04A01F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24孔0.5ml试管适配器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 w14:paraId="621B51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外径98.5、高32、孔径6.5mm，0.5ml试管</w:t>
            </w:r>
          </w:p>
        </w:tc>
      </w:tr>
      <w:tr w14:paraId="4BC0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1" w:type="dxa"/>
            <w:shd w:val="clear" w:color="auto" w:fill="F2F2F2"/>
            <w:vAlign w:val="center"/>
          </w:tcPr>
          <w:p w14:paraId="64814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48孔0.2ml试管适配器</w:t>
            </w:r>
          </w:p>
        </w:tc>
        <w:tc>
          <w:tcPr>
            <w:tcW w:w="5311" w:type="dxa"/>
            <w:shd w:val="clear" w:color="auto" w:fill="F2F2F2"/>
            <w:vAlign w:val="center"/>
          </w:tcPr>
          <w:p w14:paraId="4F6FB2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外径98.5、高32、孔径5mm，0.2ml试管</w:t>
            </w:r>
          </w:p>
        </w:tc>
      </w:tr>
    </w:tbl>
    <w:p w14:paraId="433AB460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</w:t>
      </w:r>
    </w:p>
    <w:p w14:paraId="21F8193F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5、装箱清单</w:t>
      </w:r>
    </w:p>
    <w:tbl>
      <w:tblPr>
        <w:tblStyle w:val="12"/>
        <w:tblW w:w="7677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5443"/>
      </w:tblGrid>
      <w:tr w14:paraId="7E4E608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BFDAC4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4E299045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</w:tr>
      <w:tr w14:paraId="092AAC7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2D53EE61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E691CC5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</w:tr>
      <w:tr w14:paraId="5458CD9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428D53A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632947E2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使用说明书</w:t>
            </w:r>
          </w:p>
        </w:tc>
      </w:tr>
      <w:tr w14:paraId="441DCFD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4B6D63FE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432BBC8E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保修卡</w:t>
            </w:r>
          </w:p>
        </w:tc>
      </w:tr>
      <w:tr w14:paraId="383E6F1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5A6E2DDA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38FED929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</w:t>
            </w:r>
          </w:p>
        </w:tc>
      </w:tr>
      <w:tr w14:paraId="6370FAE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34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2574C805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544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 w14:paraId="1954B6A0"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标准头</w:t>
            </w:r>
          </w:p>
        </w:tc>
      </w:tr>
    </w:tbl>
    <w:p w14:paraId="53DBF30A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7532E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2D42B270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5C09A21F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C8617"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2" name="图片 2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B813C6"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 w14:paraId="6E125D5E"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 w14:paraId="4CA42502">
    <w:pPr>
      <w:jc w:val="center"/>
      <w:rPr>
        <w:sz w:val="24"/>
        <w:szCs w:val="24"/>
      </w:rPr>
    </w:pPr>
  </w:p>
  <w:p w14:paraId="076738B2">
    <w:pPr>
      <w:pBdr>
        <w:bottom w:val="dotDash" w:color="003366" w:sz="4" w:space="0"/>
      </w:pBdr>
    </w:pPr>
  </w:p>
  <w:p w14:paraId="3B7D4D1E"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644258"/>
    <w:multiLevelType w:val="singleLevel"/>
    <w:tmpl w:val="FE6442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B1467F0"/>
    <w:rsid w:val="0D027537"/>
    <w:rsid w:val="10C02CE0"/>
    <w:rsid w:val="10E60B82"/>
    <w:rsid w:val="11385EB2"/>
    <w:rsid w:val="117D1E52"/>
    <w:rsid w:val="12F323D9"/>
    <w:rsid w:val="13377D20"/>
    <w:rsid w:val="15013102"/>
    <w:rsid w:val="162626F1"/>
    <w:rsid w:val="163338FF"/>
    <w:rsid w:val="167836D1"/>
    <w:rsid w:val="16855545"/>
    <w:rsid w:val="16A71820"/>
    <w:rsid w:val="18543020"/>
    <w:rsid w:val="18711AC3"/>
    <w:rsid w:val="1886336C"/>
    <w:rsid w:val="1976192B"/>
    <w:rsid w:val="1A4C7833"/>
    <w:rsid w:val="1AB80B3F"/>
    <w:rsid w:val="1B871C86"/>
    <w:rsid w:val="1C4A28F1"/>
    <w:rsid w:val="1C8D4EFF"/>
    <w:rsid w:val="1D6300B6"/>
    <w:rsid w:val="1E486378"/>
    <w:rsid w:val="1F995798"/>
    <w:rsid w:val="2159429D"/>
    <w:rsid w:val="216A23E2"/>
    <w:rsid w:val="225D4B73"/>
    <w:rsid w:val="22E601DB"/>
    <w:rsid w:val="23243285"/>
    <w:rsid w:val="241D3C4F"/>
    <w:rsid w:val="243C5F3F"/>
    <w:rsid w:val="246A0583"/>
    <w:rsid w:val="2494666D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3F60A6E"/>
    <w:rsid w:val="34121BAC"/>
    <w:rsid w:val="34545052"/>
    <w:rsid w:val="348346E6"/>
    <w:rsid w:val="348E7F12"/>
    <w:rsid w:val="35B92EB0"/>
    <w:rsid w:val="36585CBC"/>
    <w:rsid w:val="36E10A24"/>
    <w:rsid w:val="3A045A6B"/>
    <w:rsid w:val="3A542ACC"/>
    <w:rsid w:val="3ABF1760"/>
    <w:rsid w:val="3BE97847"/>
    <w:rsid w:val="3C104C7F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5E07232"/>
    <w:rsid w:val="563C7D3B"/>
    <w:rsid w:val="567A4548"/>
    <w:rsid w:val="576F688D"/>
    <w:rsid w:val="5826783E"/>
    <w:rsid w:val="58926505"/>
    <w:rsid w:val="58BB1662"/>
    <w:rsid w:val="58C6092D"/>
    <w:rsid w:val="58F34817"/>
    <w:rsid w:val="591C6583"/>
    <w:rsid w:val="594D1214"/>
    <w:rsid w:val="59AB3574"/>
    <w:rsid w:val="5B4F7DB3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CD7453"/>
    <w:rsid w:val="6DFB560B"/>
    <w:rsid w:val="6EC21F2B"/>
    <w:rsid w:val="6ED41CE9"/>
    <w:rsid w:val="6F17421F"/>
    <w:rsid w:val="6F7B3153"/>
    <w:rsid w:val="6F975B11"/>
    <w:rsid w:val="71E23925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CE14E70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694</Words>
  <Characters>892</Characters>
  <Lines>7</Lines>
  <Paragraphs>2</Paragraphs>
  <TotalTime>0</TotalTime>
  <ScaleCrop>false</ScaleCrop>
  <LinksUpToDate>false</LinksUpToDate>
  <CharactersWithSpaces>901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2025-03-05T03:50:21Z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0776F02D8CD64956BA9EF4E9E1E558D2_12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